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98FF97" w14:textId="7A10E035" w:rsidR="005C291B" w:rsidRPr="007377BF" w:rsidRDefault="00C93ABC" w:rsidP="007377BF">
      <w:pPr>
        <w:bidi/>
        <w:jc w:val="center"/>
        <w:rPr>
          <w:rFonts w:cs="David"/>
          <w:sz w:val="24"/>
          <w:szCs w:val="24"/>
          <w:u w:val="single"/>
          <w:rtl/>
        </w:rPr>
      </w:pPr>
      <w:bookmarkStart w:id="0" w:name="_GoBack"/>
      <w:r w:rsidRPr="007377BF">
        <w:rPr>
          <w:rFonts w:cs="David" w:hint="cs"/>
          <w:sz w:val="24"/>
          <w:szCs w:val="24"/>
          <w:u w:val="single"/>
          <w:rtl/>
        </w:rPr>
        <w:t>מענה לשאלות הבהרה מכרז פומבי מס' 108/2015 למתן שירותי ניקיון ביחידות הרשות ברחבי הארץ</w:t>
      </w:r>
    </w:p>
    <w:bookmarkEnd w:id="0"/>
    <w:p w14:paraId="37EDFF06" w14:textId="77777777" w:rsidR="00C93ABC" w:rsidRDefault="00C93ABC" w:rsidP="00C93ABC">
      <w:pPr>
        <w:bidi/>
        <w:jc w:val="both"/>
        <w:rPr>
          <w:rFonts w:cs="David"/>
          <w:b/>
          <w:bCs w:val="0"/>
          <w:sz w:val="24"/>
          <w:szCs w:val="24"/>
          <w:rtl/>
        </w:rPr>
      </w:pPr>
    </w:p>
    <w:tbl>
      <w:tblPr>
        <w:tblStyle w:val="a5"/>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86"/>
        <w:gridCol w:w="1701"/>
        <w:gridCol w:w="2977"/>
        <w:gridCol w:w="3652"/>
      </w:tblGrid>
      <w:tr w:rsidR="00C93ABC" w:rsidRPr="008F1800" w14:paraId="71153ED9" w14:textId="77777777" w:rsidTr="008F1800">
        <w:tc>
          <w:tcPr>
            <w:tcW w:w="886" w:type="dxa"/>
          </w:tcPr>
          <w:p w14:paraId="7B4BA681" w14:textId="38963B55" w:rsidR="00C93ABC" w:rsidRPr="008F1800" w:rsidRDefault="008F1800" w:rsidP="008F1800">
            <w:pPr>
              <w:jc w:val="center"/>
              <w:rPr>
                <w:rFonts w:cs="David"/>
                <w:sz w:val="24"/>
                <w:szCs w:val="24"/>
                <w:u w:val="single"/>
                <w:rtl/>
              </w:rPr>
            </w:pPr>
            <w:r w:rsidRPr="008F1800">
              <w:rPr>
                <w:rFonts w:cs="David" w:hint="cs"/>
                <w:sz w:val="24"/>
                <w:szCs w:val="24"/>
                <w:u w:val="single"/>
                <w:rtl/>
              </w:rPr>
              <w:t>מס"ד</w:t>
            </w:r>
          </w:p>
        </w:tc>
        <w:tc>
          <w:tcPr>
            <w:tcW w:w="1701" w:type="dxa"/>
          </w:tcPr>
          <w:p w14:paraId="203FA3D1" w14:textId="1B246210" w:rsidR="00C93ABC" w:rsidRPr="008F1800" w:rsidRDefault="008F1800" w:rsidP="008F1800">
            <w:pPr>
              <w:jc w:val="center"/>
              <w:rPr>
                <w:rFonts w:cs="David"/>
                <w:sz w:val="24"/>
                <w:szCs w:val="24"/>
                <w:u w:val="single"/>
                <w:rtl/>
              </w:rPr>
            </w:pPr>
            <w:r w:rsidRPr="008F1800">
              <w:rPr>
                <w:rFonts w:cs="David" w:hint="cs"/>
                <w:sz w:val="24"/>
                <w:szCs w:val="24"/>
                <w:u w:val="single"/>
                <w:rtl/>
              </w:rPr>
              <w:t>מס' סעיף במכרז</w:t>
            </w:r>
          </w:p>
        </w:tc>
        <w:tc>
          <w:tcPr>
            <w:tcW w:w="2977" w:type="dxa"/>
          </w:tcPr>
          <w:p w14:paraId="447C53A1" w14:textId="5DD2C306" w:rsidR="00C93ABC" w:rsidRPr="008F1800" w:rsidRDefault="008F1800" w:rsidP="008F1800">
            <w:pPr>
              <w:jc w:val="center"/>
              <w:rPr>
                <w:rFonts w:cs="David"/>
                <w:sz w:val="24"/>
                <w:szCs w:val="24"/>
                <w:u w:val="single"/>
                <w:rtl/>
              </w:rPr>
            </w:pPr>
            <w:r w:rsidRPr="008F1800">
              <w:rPr>
                <w:rFonts w:cs="David" w:hint="cs"/>
                <w:sz w:val="24"/>
                <w:szCs w:val="24"/>
                <w:u w:val="single"/>
                <w:rtl/>
              </w:rPr>
              <w:t>שאלה</w:t>
            </w:r>
          </w:p>
        </w:tc>
        <w:tc>
          <w:tcPr>
            <w:tcW w:w="3652" w:type="dxa"/>
          </w:tcPr>
          <w:p w14:paraId="70A124FF" w14:textId="79909465" w:rsidR="00C93ABC" w:rsidRPr="008F1800" w:rsidRDefault="008F1800" w:rsidP="008F1800">
            <w:pPr>
              <w:jc w:val="center"/>
              <w:rPr>
                <w:rFonts w:cs="David"/>
                <w:sz w:val="24"/>
                <w:szCs w:val="24"/>
                <w:u w:val="single"/>
                <w:rtl/>
              </w:rPr>
            </w:pPr>
            <w:r w:rsidRPr="008F1800">
              <w:rPr>
                <w:rFonts w:cs="David" w:hint="cs"/>
                <w:sz w:val="24"/>
                <w:szCs w:val="24"/>
                <w:u w:val="single"/>
                <w:rtl/>
              </w:rPr>
              <w:t>תשובה</w:t>
            </w:r>
          </w:p>
        </w:tc>
      </w:tr>
      <w:tr w:rsidR="00C93ABC" w14:paraId="70333854" w14:textId="77777777" w:rsidTr="008F1800">
        <w:tc>
          <w:tcPr>
            <w:tcW w:w="886" w:type="dxa"/>
          </w:tcPr>
          <w:p w14:paraId="5719008B" w14:textId="3A99D104" w:rsidR="00C93ABC" w:rsidRDefault="008F1800" w:rsidP="00C93ABC">
            <w:pPr>
              <w:jc w:val="both"/>
              <w:rPr>
                <w:rFonts w:cs="David"/>
                <w:b/>
                <w:bCs w:val="0"/>
                <w:sz w:val="24"/>
                <w:szCs w:val="24"/>
                <w:rtl/>
              </w:rPr>
            </w:pPr>
            <w:r>
              <w:rPr>
                <w:rFonts w:cs="David" w:hint="cs"/>
                <w:b/>
                <w:bCs w:val="0"/>
                <w:sz w:val="24"/>
                <w:szCs w:val="24"/>
                <w:rtl/>
              </w:rPr>
              <w:t>1.</w:t>
            </w:r>
          </w:p>
        </w:tc>
        <w:tc>
          <w:tcPr>
            <w:tcW w:w="1701" w:type="dxa"/>
          </w:tcPr>
          <w:p w14:paraId="7536BC1E" w14:textId="21D98F7E" w:rsidR="00C93ABC" w:rsidRDefault="008F1800" w:rsidP="00C93ABC">
            <w:pPr>
              <w:jc w:val="both"/>
              <w:rPr>
                <w:rFonts w:cs="David"/>
                <w:b/>
                <w:bCs w:val="0"/>
                <w:sz w:val="24"/>
                <w:szCs w:val="24"/>
                <w:rtl/>
              </w:rPr>
            </w:pPr>
            <w:r>
              <w:rPr>
                <w:rFonts w:cs="David" w:hint="cs"/>
                <w:b/>
                <w:bCs w:val="0"/>
                <w:sz w:val="24"/>
                <w:szCs w:val="24"/>
                <w:rtl/>
              </w:rPr>
              <w:t>כללי</w:t>
            </w:r>
          </w:p>
        </w:tc>
        <w:tc>
          <w:tcPr>
            <w:tcW w:w="2977" w:type="dxa"/>
          </w:tcPr>
          <w:p w14:paraId="1F96F9D5" w14:textId="1BF847BC" w:rsidR="008F1800" w:rsidRPr="008F1800" w:rsidRDefault="008F1800" w:rsidP="008F1800">
            <w:pPr>
              <w:rPr>
                <w:rFonts w:cs="David"/>
                <w:b/>
                <w:bCs w:val="0"/>
                <w:sz w:val="24"/>
                <w:szCs w:val="24"/>
                <w:rtl/>
              </w:rPr>
            </w:pPr>
            <w:r w:rsidRPr="008F1800">
              <w:rPr>
                <w:rFonts w:cs="David" w:hint="cs"/>
                <w:b/>
                <w:bCs w:val="0"/>
                <w:sz w:val="24"/>
                <w:szCs w:val="24"/>
                <w:rtl/>
              </w:rPr>
              <w:t>נבקש לקבל נתון המפרט את כמות העובדים בפריסת האתרים וכן את</w:t>
            </w:r>
            <w:r w:rsidR="00406816">
              <w:rPr>
                <w:rFonts w:cs="David" w:hint="cs"/>
                <w:b/>
                <w:bCs w:val="0"/>
                <w:sz w:val="24"/>
                <w:szCs w:val="24"/>
                <w:rtl/>
              </w:rPr>
              <w:t xml:space="preserve"> ותק העסקתם</w:t>
            </w:r>
          </w:p>
          <w:p w14:paraId="4FDBD31E" w14:textId="7DFB186C" w:rsidR="00C93ABC" w:rsidRDefault="008F1800" w:rsidP="008F1800">
            <w:pPr>
              <w:jc w:val="both"/>
              <w:rPr>
                <w:rFonts w:cs="David"/>
                <w:b/>
                <w:bCs w:val="0"/>
                <w:sz w:val="24"/>
                <w:szCs w:val="24"/>
                <w:rtl/>
              </w:rPr>
            </w:pPr>
            <w:r w:rsidRPr="008F1800">
              <w:rPr>
                <w:rFonts w:cs="David" w:hint="cs"/>
                <w:b/>
                <w:bCs w:val="0"/>
                <w:sz w:val="24"/>
                <w:szCs w:val="24"/>
                <w:rtl/>
              </w:rPr>
              <w:t>שכן לרכיב הותק השפעה מכרעת על חישוב ערך השעה.</w:t>
            </w:r>
          </w:p>
        </w:tc>
        <w:tc>
          <w:tcPr>
            <w:tcW w:w="3652" w:type="dxa"/>
          </w:tcPr>
          <w:p w14:paraId="3F3F086E" w14:textId="156B35B7" w:rsidR="00C93ABC" w:rsidRDefault="00406816" w:rsidP="00C93ABC">
            <w:pPr>
              <w:jc w:val="both"/>
              <w:rPr>
                <w:rFonts w:cs="David"/>
                <w:b/>
                <w:bCs w:val="0"/>
                <w:sz w:val="24"/>
                <w:szCs w:val="24"/>
                <w:rtl/>
              </w:rPr>
            </w:pPr>
            <w:r>
              <w:rPr>
                <w:rFonts w:cs="David" w:hint="cs"/>
                <w:b/>
                <w:bCs w:val="0"/>
                <w:sz w:val="24"/>
                <w:szCs w:val="24"/>
                <w:rtl/>
              </w:rPr>
              <w:t xml:space="preserve">בכל האתרים המפורטים בסעיף 3.2 למסמכי המכרז הצורך הוא בעובד אחד לכל אתר למעט במתקן קליטת המסתננים בבני ברק שם ידרשו לפחות שני עובדים. באשר לוותק העסקתם של העובדים, הבקשה נדחית. על הספק הזוכה יהיה לפעול בהתאם לכל דין בנושא. </w:t>
            </w:r>
          </w:p>
        </w:tc>
      </w:tr>
      <w:tr w:rsidR="006932EE" w14:paraId="38F13D96" w14:textId="77777777" w:rsidTr="008F1800">
        <w:tc>
          <w:tcPr>
            <w:tcW w:w="886" w:type="dxa"/>
          </w:tcPr>
          <w:p w14:paraId="7804DC95" w14:textId="39F456B4" w:rsidR="006932EE" w:rsidRDefault="006932EE" w:rsidP="00C93ABC">
            <w:pPr>
              <w:jc w:val="both"/>
              <w:rPr>
                <w:rFonts w:cs="David"/>
                <w:b/>
                <w:bCs w:val="0"/>
                <w:sz w:val="24"/>
                <w:szCs w:val="24"/>
                <w:rtl/>
              </w:rPr>
            </w:pPr>
            <w:r>
              <w:rPr>
                <w:rFonts w:cs="David" w:hint="cs"/>
                <w:b/>
                <w:bCs w:val="0"/>
                <w:sz w:val="24"/>
                <w:szCs w:val="24"/>
                <w:rtl/>
              </w:rPr>
              <w:t>2.</w:t>
            </w:r>
          </w:p>
        </w:tc>
        <w:tc>
          <w:tcPr>
            <w:tcW w:w="1701" w:type="dxa"/>
          </w:tcPr>
          <w:p w14:paraId="6D8F39E3" w14:textId="741FF589" w:rsidR="006932EE" w:rsidRDefault="006932EE" w:rsidP="00C93ABC">
            <w:pPr>
              <w:jc w:val="both"/>
              <w:rPr>
                <w:rFonts w:cs="David"/>
                <w:b/>
                <w:bCs w:val="0"/>
                <w:sz w:val="24"/>
                <w:szCs w:val="24"/>
                <w:rtl/>
              </w:rPr>
            </w:pPr>
            <w:r w:rsidRPr="008F1800">
              <w:rPr>
                <w:rFonts w:cs="David" w:hint="cs"/>
                <w:b/>
                <w:bCs w:val="0"/>
                <w:sz w:val="24"/>
                <w:szCs w:val="24"/>
                <w:rtl/>
              </w:rPr>
              <w:t>סעיף 2.44</w:t>
            </w:r>
          </w:p>
        </w:tc>
        <w:tc>
          <w:tcPr>
            <w:tcW w:w="2977" w:type="dxa"/>
          </w:tcPr>
          <w:p w14:paraId="013F0A33" w14:textId="77777777" w:rsidR="006932EE" w:rsidRPr="008F1800" w:rsidRDefault="006932EE" w:rsidP="008F1800">
            <w:pPr>
              <w:rPr>
                <w:rFonts w:cs="David"/>
                <w:b/>
                <w:bCs w:val="0"/>
                <w:sz w:val="24"/>
                <w:szCs w:val="24"/>
                <w:rtl/>
              </w:rPr>
            </w:pPr>
            <w:r w:rsidRPr="008F1800">
              <w:rPr>
                <w:rFonts w:cs="David" w:hint="cs"/>
                <w:b/>
                <w:bCs w:val="0"/>
                <w:sz w:val="24"/>
                <w:szCs w:val="24"/>
                <w:rtl/>
              </w:rPr>
              <w:t>"נייר הטואלט שיסופק יהיו "טישו" דגם דו שכבתי"</w:t>
            </w:r>
          </w:p>
          <w:p w14:paraId="2AAC99C0" w14:textId="5C5495AD" w:rsidR="006932EE" w:rsidRDefault="006932EE" w:rsidP="008F1800">
            <w:pPr>
              <w:jc w:val="both"/>
              <w:rPr>
                <w:rFonts w:cs="David"/>
                <w:b/>
                <w:bCs w:val="0"/>
                <w:sz w:val="24"/>
                <w:szCs w:val="24"/>
                <w:rtl/>
              </w:rPr>
            </w:pPr>
            <w:r w:rsidRPr="008F1800">
              <w:rPr>
                <w:rFonts w:cs="David" w:hint="cs"/>
                <w:b/>
                <w:bCs w:val="0"/>
                <w:sz w:val="24"/>
                <w:szCs w:val="24"/>
                <w:rtl/>
              </w:rPr>
              <w:t>"ברור כי מוצרי הנייר והטואלטיקה הם בבחינת מוצרים אדישים של צריכה ע"י עובדי הרשות ומקבלי השירות. מכאן שלקבלן השירות המספק שירותי ניקיון שעיקרם הצבת עובדי ניקיון, אין כל יכולת לאמוד ו/או את כמות הצריכה והשימוש בפועל. לפיכך נבקש לקבל אומדן צריכת נייר טואלט ו/או כל מוצרי שבמתחמים.</w:t>
            </w:r>
          </w:p>
        </w:tc>
        <w:tc>
          <w:tcPr>
            <w:tcW w:w="3652" w:type="dxa"/>
          </w:tcPr>
          <w:p w14:paraId="3A931DF6" w14:textId="02B06DAA" w:rsidR="006932EE" w:rsidRDefault="006D7FEB" w:rsidP="00813095">
            <w:pPr>
              <w:jc w:val="both"/>
              <w:rPr>
                <w:rFonts w:cs="David"/>
                <w:b/>
                <w:bCs w:val="0"/>
                <w:sz w:val="24"/>
                <w:szCs w:val="24"/>
                <w:rtl/>
              </w:rPr>
            </w:pPr>
            <w:r>
              <w:rPr>
                <w:rFonts w:cs="David" w:hint="cs"/>
                <w:b/>
                <w:bCs w:val="0"/>
                <w:sz w:val="24"/>
                <w:szCs w:val="24"/>
                <w:rtl/>
              </w:rPr>
              <w:t xml:space="preserve">הבקשה נדחית. יחד עם זאת, יש לעיין בסעיף 3.2 למסמכי המכרז שם מפורט פילוח השירותים במכרז לרבות, שטח האתר והאם יש קבלת קהל. </w:t>
            </w:r>
          </w:p>
        </w:tc>
      </w:tr>
      <w:tr w:rsidR="006932EE" w14:paraId="72E62C58" w14:textId="77777777" w:rsidTr="008F1800">
        <w:tc>
          <w:tcPr>
            <w:tcW w:w="886" w:type="dxa"/>
          </w:tcPr>
          <w:p w14:paraId="19D46774" w14:textId="6DAEFF78" w:rsidR="006932EE" w:rsidRDefault="006932EE" w:rsidP="00C93ABC">
            <w:pPr>
              <w:jc w:val="both"/>
              <w:rPr>
                <w:rFonts w:cs="David"/>
                <w:b/>
                <w:bCs w:val="0"/>
                <w:sz w:val="24"/>
                <w:szCs w:val="24"/>
                <w:rtl/>
              </w:rPr>
            </w:pPr>
            <w:r>
              <w:rPr>
                <w:rFonts w:cs="David" w:hint="cs"/>
                <w:b/>
                <w:bCs w:val="0"/>
                <w:sz w:val="24"/>
                <w:szCs w:val="24"/>
                <w:rtl/>
              </w:rPr>
              <w:t>3.</w:t>
            </w:r>
          </w:p>
        </w:tc>
        <w:tc>
          <w:tcPr>
            <w:tcW w:w="1701" w:type="dxa"/>
          </w:tcPr>
          <w:p w14:paraId="04919D51" w14:textId="56FB1D12" w:rsidR="006932EE" w:rsidRDefault="006932EE" w:rsidP="00C93ABC">
            <w:pPr>
              <w:jc w:val="both"/>
              <w:rPr>
                <w:rFonts w:cs="David"/>
                <w:b/>
                <w:bCs w:val="0"/>
                <w:sz w:val="24"/>
                <w:szCs w:val="24"/>
                <w:rtl/>
              </w:rPr>
            </w:pPr>
            <w:r w:rsidRPr="008F1800">
              <w:rPr>
                <w:rFonts w:cs="David" w:hint="cs"/>
                <w:b/>
                <w:bCs w:val="0"/>
                <w:sz w:val="24"/>
                <w:szCs w:val="24"/>
                <w:rtl/>
              </w:rPr>
              <w:t>2.2.1</w:t>
            </w:r>
          </w:p>
        </w:tc>
        <w:tc>
          <w:tcPr>
            <w:tcW w:w="2977" w:type="dxa"/>
          </w:tcPr>
          <w:p w14:paraId="4A417674" w14:textId="77777777" w:rsidR="006932EE" w:rsidRPr="008F1800" w:rsidRDefault="006932EE" w:rsidP="008F1800">
            <w:pPr>
              <w:rPr>
                <w:rFonts w:cs="David"/>
                <w:b/>
                <w:bCs w:val="0"/>
                <w:sz w:val="24"/>
                <w:szCs w:val="24"/>
                <w:rtl/>
              </w:rPr>
            </w:pPr>
            <w:r w:rsidRPr="008F1800">
              <w:rPr>
                <w:rFonts w:cs="David" w:hint="cs"/>
                <w:b/>
                <w:bCs w:val="0"/>
                <w:sz w:val="24"/>
                <w:szCs w:val="24"/>
                <w:rtl/>
              </w:rPr>
              <w:t xml:space="preserve">"עובד ניקיון לא יועסק יותר משמונה וחצי שעות למשמרת" </w:t>
            </w:r>
          </w:p>
          <w:p w14:paraId="614CED89" w14:textId="4C6A1077" w:rsidR="006932EE" w:rsidRDefault="006932EE" w:rsidP="008F1800">
            <w:pPr>
              <w:jc w:val="both"/>
              <w:rPr>
                <w:rFonts w:cs="David"/>
                <w:b/>
                <w:bCs w:val="0"/>
                <w:sz w:val="24"/>
                <w:szCs w:val="24"/>
                <w:rtl/>
              </w:rPr>
            </w:pPr>
            <w:r w:rsidRPr="008F1800">
              <w:rPr>
                <w:rFonts w:cs="David" w:hint="cs"/>
                <w:b/>
                <w:bCs w:val="0"/>
                <w:sz w:val="24"/>
                <w:szCs w:val="24"/>
                <w:rtl/>
              </w:rPr>
              <w:t>ככל שיידרשו שעות נוספות באופן חריג, האם תאשרו זאת בדיעבד במידה ונעשו בתיאום?</w:t>
            </w:r>
          </w:p>
        </w:tc>
        <w:tc>
          <w:tcPr>
            <w:tcW w:w="3652" w:type="dxa"/>
          </w:tcPr>
          <w:p w14:paraId="5F419B0D" w14:textId="676E1CAB" w:rsidR="006932EE" w:rsidRDefault="00813095" w:rsidP="00813095">
            <w:pPr>
              <w:jc w:val="both"/>
              <w:rPr>
                <w:rFonts w:cs="David"/>
                <w:b/>
                <w:bCs w:val="0"/>
                <w:sz w:val="24"/>
                <w:szCs w:val="24"/>
                <w:rtl/>
              </w:rPr>
            </w:pPr>
            <w:r>
              <w:rPr>
                <w:rFonts w:cs="David" w:hint="cs"/>
                <w:b/>
                <w:bCs w:val="0"/>
                <w:sz w:val="24"/>
                <w:szCs w:val="24"/>
                <w:rtl/>
              </w:rPr>
              <w:t>על הספק הזוכה יהיה לפנות בכתב ו</w:t>
            </w:r>
            <w:r w:rsidR="006932EE">
              <w:rPr>
                <w:rFonts w:cs="David" w:hint="cs"/>
                <w:b/>
                <w:bCs w:val="0"/>
                <w:sz w:val="24"/>
                <w:szCs w:val="24"/>
                <w:rtl/>
              </w:rPr>
              <w:t>מראש בלבד</w:t>
            </w:r>
            <w:r>
              <w:rPr>
                <w:rFonts w:cs="David" w:hint="cs"/>
                <w:b/>
                <w:bCs w:val="0"/>
                <w:sz w:val="24"/>
                <w:szCs w:val="24"/>
                <w:rtl/>
              </w:rPr>
              <w:t xml:space="preserve"> לנציג המשרד.</w:t>
            </w:r>
          </w:p>
        </w:tc>
      </w:tr>
      <w:tr w:rsidR="006932EE" w14:paraId="6806DD0F" w14:textId="77777777" w:rsidTr="008F1800">
        <w:tc>
          <w:tcPr>
            <w:tcW w:w="886" w:type="dxa"/>
          </w:tcPr>
          <w:p w14:paraId="03401805" w14:textId="6D8B94C1" w:rsidR="006932EE" w:rsidRDefault="006932EE" w:rsidP="00C93ABC">
            <w:pPr>
              <w:jc w:val="both"/>
              <w:rPr>
                <w:rFonts w:cs="David"/>
                <w:b/>
                <w:bCs w:val="0"/>
                <w:sz w:val="24"/>
                <w:szCs w:val="24"/>
                <w:rtl/>
              </w:rPr>
            </w:pPr>
            <w:r>
              <w:rPr>
                <w:rFonts w:cs="David" w:hint="cs"/>
                <w:b/>
                <w:bCs w:val="0"/>
                <w:sz w:val="24"/>
                <w:szCs w:val="24"/>
                <w:rtl/>
              </w:rPr>
              <w:t>4.</w:t>
            </w:r>
          </w:p>
        </w:tc>
        <w:tc>
          <w:tcPr>
            <w:tcW w:w="1701" w:type="dxa"/>
          </w:tcPr>
          <w:p w14:paraId="4CE62898" w14:textId="35628D4C" w:rsidR="006932EE" w:rsidRDefault="006932EE" w:rsidP="00C93ABC">
            <w:pPr>
              <w:jc w:val="both"/>
              <w:rPr>
                <w:rFonts w:cs="David"/>
                <w:b/>
                <w:bCs w:val="0"/>
                <w:sz w:val="24"/>
                <w:szCs w:val="24"/>
                <w:rtl/>
              </w:rPr>
            </w:pPr>
            <w:r>
              <w:rPr>
                <w:rFonts w:cs="David" w:hint="cs"/>
                <w:b/>
                <w:bCs w:val="0"/>
                <w:sz w:val="24"/>
                <w:szCs w:val="24"/>
                <w:rtl/>
              </w:rPr>
              <w:t>כללי</w:t>
            </w:r>
          </w:p>
        </w:tc>
        <w:tc>
          <w:tcPr>
            <w:tcW w:w="2977" w:type="dxa"/>
          </w:tcPr>
          <w:p w14:paraId="34B03294" w14:textId="37F399BB" w:rsidR="006932EE" w:rsidRDefault="006932EE" w:rsidP="00C93ABC">
            <w:pPr>
              <w:jc w:val="both"/>
              <w:rPr>
                <w:rFonts w:cs="David"/>
                <w:b/>
                <w:bCs w:val="0"/>
                <w:sz w:val="24"/>
                <w:szCs w:val="24"/>
                <w:rtl/>
              </w:rPr>
            </w:pPr>
            <w:r w:rsidRPr="008F1800">
              <w:rPr>
                <w:rFonts w:cs="David" w:hint="cs"/>
                <w:b/>
                <w:bCs w:val="0"/>
                <w:sz w:val="24"/>
                <w:szCs w:val="24"/>
                <w:rtl/>
              </w:rPr>
              <w:t>נבקש לדעת האם ישנן נקודות שירות ללא תחבורה ציבורית נגישה.</w:t>
            </w:r>
          </w:p>
        </w:tc>
        <w:tc>
          <w:tcPr>
            <w:tcW w:w="3652" w:type="dxa"/>
          </w:tcPr>
          <w:p w14:paraId="66911CB3" w14:textId="0C136DCC" w:rsidR="006932EE" w:rsidRDefault="006932EE" w:rsidP="00C93ABC">
            <w:pPr>
              <w:jc w:val="both"/>
              <w:rPr>
                <w:rFonts w:cs="David"/>
                <w:b/>
                <w:bCs w:val="0"/>
                <w:sz w:val="24"/>
                <w:szCs w:val="24"/>
                <w:rtl/>
              </w:rPr>
            </w:pPr>
            <w:r>
              <w:rPr>
                <w:rFonts w:cs="David" w:hint="cs"/>
                <w:b/>
                <w:bCs w:val="0"/>
                <w:sz w:val="24"/>
                <w:szCs w:val="24"/>
                <w:rtl/>
              </w:rPr>
              <w:t>רשימת הכתובות המפורטת של האתרים מצורפת למסמכי המכרז</w:t>
            </w:r>
            <w:r w:rsidR="004E1510">
              <w:rPr>
                <w:rFonts w:cs="David" w:hint="cs"/>
                <w:b/>
                <w:bCs w:val="0"/>
                <w:sz w:val="24"/>
                <w:szCs w:val="24"/>
                <w:rtl/>
              </w:rPr>
              <w:t>, על המציע לבדוק האם בכתובות אלו ישנה גישה לתחבורה ציבורית.</w:t>
            </w:r>
          </w:p>
        </w:tc>
      </w:tr>
      <w:tr w:rsidR="006932EE" w14:paraId="4E38654A" w14:textId="77777777" w:rsidTr="008F1800">
        <w:tc>
          <w:tcPr>
            <w:tcW w:w="886" w:type="dxa"/>
          </w:tcPr>
          <w:p w14:paraId="6A5B8713" w14:textId="1ED69B30" w:rsidR="006932EE" w:rsidRDefault="006932EE" w:rsidP="00C93ABC">
            <w:pPr>
              <w:jc w:val="both"/>
              <w:rPr>
                <w:rFonts w:cs="David"/>
                <w:b/>
                <w:bCs w:val="0"/>
                <w:sz w:val="24"/>
                <w:szCs w:val="24"/>
                <w:rtl/>
              </w:rPr>
            </w:pPr>
            <w:r>
              <w:rPr>
                <w:rFonts w:cs="David" w:hint="cs"/>
                <w:b/>
                <w:bCs w:val="0"/>
                <w:sz w:val="24"/>
                <w:szCs w:val="24"/>
                <w:rtl/>
              </w:rPr>
              <w:t>5.</w:t>
            </w:r>
          </w:p>
        </w:tc>
        <w:tc>
          <w:tcPr>
            <w:tcW w:w="1701" w:type="dxa"/>
          </w:tcPr>
          <w:p w14:paraId="5459E30E" w14:textId="13822B1E" w:rsidR="006932EE" w:rsidRDefault="006932EE" w:rsidP="00C93ABC">
            <w:pPr>
              <w:jc w:val="both"/>
              <w:rPr>
                <w:rFonts w:cs="David"/>
                <w:b/>
                <w:bCs w:val="0"/>
                <w:sz w:val="24"/>
                <w:szCs w:val="24"/>
                <w:rtl/>
              </w:rPr>
            </w:pPr>
            <w:r>
              <w:rPr>
                <w:rFonts w:cs="David" w:hint="cs"/>
                <w:b/>
                <w:bCs w:val="0"/>
                <w:sz w:val="24"/>
                <w:szCs w:val="24"/>
                <w:rtl/>
              </w:rPr>
              <w:t>סעיף 3.2- עמ' 3</w:t>
            </w:r>
          </w:p>
        </w:tc>
        <w:tc>
          <w:tcPr>
            <w:tcW w:w="2977" w:type="dxa"/>
          </w:tcPr>
          <w:p w14:paraId="1768734B" w14:textId="05FB740D" w:rsidR="006932EE" w:rsidRDefault="006932EE" w:rsidP="00C93ABC">
            <w:pPr>
              <w:jc w:val="both"/>
              <w:rPr>
                <w:rFonts w:cs="David"/>
                <w:b/>
                <w:bCs w:val="0"/>
                <w:sz w:val="24"/>
                <w:szCs w:val="24"/>
                <w:rtl/>
              </w:rPr>
            </w:pPr>
            <w:r w:rsidRPr="00D3696D">
              <w:rPr>
                <w:rFonts w:cs="David" w:hint="cs"/>
                <w:b/>
                <w:bCs w:val="0"/>
                <w:sz w:val="24"/>
                <w:szCs w:val="24"/>
                <w:rtl/>
              </w:rPr>
              <w:t>הפירוט מציין בלשכת חולון 6 שעות ביום בעוד ניתנות בלשכה כיום 8 שעות. האם מדובר בטעות או שחלה הפחתה במספר השעות המוקצות ללשכה?</w:t>
            </w:r>
          </w:p>
        </w:tc>
        <w:tc>
          <w:tcPr>
            <w:tcW w:w="3652" w:type="dxa"/>
          </w:tcPr>
          <w:p w14:paraId="1D1BCA9B" w14:textId="45B19207" w:rsidR="006932EE" w:rsidRDefault="006932EE" w:rsidP="004E1510">
            <w:pPr>
              <w:jc w:val="both"/>
              <w:rPr>
                <w:rFonts w:cs="David"/>
                <w:b/>
                <w:bCs w:val="0"/>
                <w:sz w:val="24"/>
                <w:szCs w:val="24"/>
                <w:rtl/>
              </w:rPr>
            </w:pPr>
            <w:r>
              <w:rPr>
                <w:rFonts w:cs="David" w:hint="cs"/>
                <w:b/>
                <w:bCs w:val="0"/>
                <w:sz w:val="24"/>
                <w:szCs w:val="24"/>
                <w:rtl/>
              </w:rPr>
              <w:t xml:space="preserve">לא </w:t>
            </w:r>
            <w:r w:rsidR="004E1510">
              <w:rPr>
                <w:rFonts w:cs="David" w:hint="cs"/>
                <w:b/>
                <w:bCs w:val="0"/>
                <w:sz w:val="24"/>
                <w:szCs w:val="24"/>
                <w:rtl/>
              </w:rPr>
              <w:t>מדובר בטעות. מס' השעות שצוינו בלשכת חולון הינה כפי שמצוין במסמכי המכרז.</w:t>
            </w:r>
          </w:p>
        </w:tc>
      </w:tr>
      <w:tr w:rsidR="006932EE" w14:paraId="1058703D" w14:textId="77777777" w:rsidTr="008F1800">
        <w:tc>
          <w:tcPr>
            <w:tcW w:w="886" w:type="dxa"/>
          </w:tcPr>
          <w:p w14:paraId="64929E93" w14:textId="2A0C49A5" w:rsidR="006932EE" w:rsidRDefault="006932EE" w:rsidP="00C93ABC">
            <w:pPr>
              <w:jc w:val="both"/>
              <w:rPr>
                <w:rFonts w:cs="David"/>
                <w:b/>
                <w:bCs w:val="0"/>
                <w:sz w:val="24"/>
                <w:szCs w:val="24"/>
                <w:rtl/>
              </w:rPr>
            </w:pPr>
            <w:r>
              <w:rPr>
                <w:rFonts w:cs="David" w:hint="cs"/>
                <w:b/>
                <w:bCs w:val="0"/>
                <w:sz w:val="24"/>
                <w:szCs w:val="24"/>
                <w:rtl/>
              </w:rPr>
              <w:t>6.</w:t>
            </w:r>
          </w:p>
        </w:tc>
        <w:tc>
          <w:tcPr>
            <w:tcW w:w="1701" w:type="dxa"/>
          </w:tcPr>
          <w:p w14:paraId="67DA4D4F" w14:textId="64EC3257" w:rsidR="006932EE" w:rsidRDefault="006932EE" w:rsidP="00D3696D">
            <w:pPr>
              <w:jc w:val="both"/>
              <w:rPr>
                <w:rFonts w:cs="David"/>
                <w:b/>
                <w:bCs w:val="0"/>
                <w:sz w:val="24"/>
                <w:szCs w:val="24"/>
                <w:rtl/>
              </w:rPr>
            </w:pPr>
            <w:r>
              <w:rPr>
                <w:rFonts w:cs="David" w:hint="cs"/>
                <w:b/>
                <w:bCs w:val="0"/>
                <w:sz w:val="24"/>
                <w:szCs w:val="24"/>
                <w:rtl/>
              </w:rPr>
              <w:t>סעיף 41.2 - עמ' 11</w:t>
            </w:r>
          </w:p>
        </w:tc>
        <w:tc>
          <w:tcPr>
            <w:tcW w:w="2977" w:type="dxa"/>
          </w:tcPr>
          <w:p w14:paraId="5658DDE7" w14:textId="483BEE49" w:rsidR="006932EE" w:rsidRPr="00D3696D" w:rsidRDefault="006932EE" w:rsidP="00D3696D">
            <w:pPr>
              <w:tabs>
                <w:tab w:val="right" w:pos="276"/>
              </w:tabs>
              <w:jc w:val="both"/>
              <w:rPr>
                <w:rFonts w:cs="David"/>
                <w:b/>
                <w:bCs w:val="0"/>
                <w:sz w:val="24"/>
                <w:szCs w:val="24"/>
                <w:rtl/>
              </w:rPr>
            </w:pPr>
            <w:r w:rsidRPr="00D3696D">
              <w:rPr>
                <w:rFonts w:cs="David" w:hint="cs"/>
                <w:b/>
                <w:bCs w:val="0"/>
                <w:sz w:val="24"/>
                <w:szCs w:val="24"/>
                <w:rtl/>
              </w:rPr>
              <w:t>המכרז מציין כי במידה ולמציע לא יהא ציון מבדק במועד הגשת המכרז יחושב ציונו לפי 100% ניסיון. מדובר בתנא</w:t>
            </w:r>
            <w:r w:rsidR="004E1510">
              <w:rPr>
                <w:rFonts w:cs="David" w:hint="cs"/>
                <w:b/>
                <w:bCs w:val="0"/>
                <w:sz w:val="24"/>
                <w:szCs w:val="24"/>
                <w:rtl/>
              </w:rPr>
              <w:t>י</w:t>
            </w:r>
            <w:r w:rsidRPr="00D3696D">
              <w:rPr>
                <w:rFonts w:cs="David" w:hint="cs"/>
                <w:b/>
                <w:bCs w:val="0"/>
                <w:sz w:val="24"/>
                <w:szCs w:val="24"/>
                <w:rtl/>
              </w:rPr>
              <w:t xml:space="preserve"> מפלה שכן בהיותו כזה מהווה פגיעה בזכות לשוויון בין המציעים. </w:t>
            </w:r>
          </w:p>
          <w:p w14:paraId="2A45CE78" w14:textId="77777777" w:rsidR="006932EE" w:rsidRPr="00D3696D" w:rsidRDefault="006932EE" w:rsidP="00D3696D">
            <w:pPr>
              <w:tabs>
                <w:tab w:val="right" w:pos="276"/>
              </w:tabs>
              <w:jc w:val="both"/>
              <w:rPr>
                <w:rFonts w:cs="David"/>
                <w:b/>
                <w:bCs w:val="0"/>
                <w:sz w:val="24"/>
                <w:szCs w:val="24"/>
                <w:rtl/>
              </w:rPr>
            </w:pPr>
            <w:r w:rsidRPr="00D3696D">
              <w:rPr>
                <w:rFonts w:cs="David" w:hint="cs"/>
                <w:b/>
                <w:bCs w:val="0"/>
                <w:sz w:val="24"/>
                <w:szCs w:val="24"/>
                <w:rtl/>
              </w:rPr>
              <w:t xml:space="preserve">מבוקשת התייחסות עורך המכרז לסוגיה זו, אשר כבר עלתה במכרזים נוספים של המדינה. </w:t>
            </w:r>
          </w:p>
          <w:p w14:paraId="3CD4BCB8" w14:textId="530EAC7B" w:rsidR="006932EE" w:rsidRDefault="006932EE" w:rsidP="00D3696D">
            <w:pPr>
              <w:jc w:val="both"/>
              <w:rPr>
                <w:rFonts w:cs="David"/>
                <w:b/>
                <w:bCs w:val="0"/>
                <w:sz w:val="24"/>
                <w:szCs w:val="24"/>
                <w:rtl/>
              </w:rPr>
            </w:pPr>
            <w:r w:rsidRPr="00D3696D">
              <w:rPr>
                <w:rFonts w:cs="David" w:hint="cs"/>
                <w:b/>
                <w:bCs w:val="0"/>
                <w:sz w:val="24"/>
                <w:szCs w:val="24"/>
                <w:rtl/>
              </w:rPr>
              <w:lastRenderedPageBreak/>
              <w:t>מוטב לציין כי ראוי שיהיה שוויון בין המציעים.</w:t>
            </w:r>
          </w:p>
        </w:tc>
        <w:tc>
          <w:tcPr>
            <w:tcW w:w="3652" w:type="dxa"/>
          </w:tcPr>
          <w:p w14:paraId="0B5F7114" w14:textId="77777777" w:rsidR="00180A27" w:rsidRDefault="00180A27" w:rsidP="00905F78">
            <w:pPr>
              <w:jc w:val="both"/>
              <w:rPr>
                <w:rFonts w:cs="David" w:hint="cs"/>
                <w:b/>
                <w:bCs w:val="0"/>
                <w:sz w:val="24"/>
                <w:szCs w:val="24"/>
                <w:rtl/>
              </w:rPr>
            </w:pPr>
            <w:r w:rsidRPr="00180A27">
              <w:rPr>
                <w:rFonts w:cs="David"/>
                <w:b/>
                <w:bCs w:val="0"/>
                <w:sz w:val="24"/>
                <w:szCs w:val="24"/>
                <w:rtl/>
              </w:rPr>
              <w:lastRenderedPageBreak/>
              <w:t>במסמכי המכרז, הציון האיכותי במכרז מורכב משני אלמנטים: אלמנט מבדק זכויות עובדים ואלמנט הניסיון. כדי ליצור שיוויון בין המציעים השונים ועל מנת שלא למנוע מאותם מציעים שאין להם ניקוד במבדק זכויות עובדים לקבל ניקוד בציון האיכות, נקבע במסמכי המכרז כי להם יינתן ניקוד של 100% בגין אלמנט הניסיון.</w:t>
            </w:r>
          </w:p>
          <w:p w14:paraId="4858C3B2" w14:textId="6781C6A2" w:rsidR="00A85F43" w:rsidRDefault="00180A27" w:rsidP="00905F78">
            <w:pPr>
              <w:jc w:val="both"/>
              <w:rPr>
                <w:rFonts w:cs="David"/>
                <w:b/>
                <w:bCs w:val="0"/>
                <w:sz w:val="24"/>
                <w:szCs w:val="24"/>
                <w:rtl/>
              </w:rPr>
            </w:pPr>
            <w:r w:rsidRPr="00180A27">
              <w:rPr>
                <w:rFonts w:cs="David"/>
                <w:b/>
                <w:bCs w:val="0"/>
                <w:sz w:val="24"/>
                <w:szCs w:val="24"/>
                <w:rtl/>
              </w:rPr>
              <w:t xml:space="preserve"> </w:t>
            </w:r>
            <w:r w:rsidRPr="00180A27">
              <w:rPr>
                <w:rFonts w:cs="David"/>
                <w:b/>
                <w:bCs w:val="0"/>
                <w:sz w:val="24"/>
                <w:szCs w:val="24"/>
                <w:rtl/>
              </w:rPr>
              <w:br/>
            </w:r>
            <w:r w:rsidRPr="00180A27">
              <w:rPr>
                <w:rFonts w:cs="David"/>
                <w:b/>
                <w:bCs w:val="0"/>
                <w:sz w:val="24"/>
                <w:szCs w:val="24"/>
                <w:rtl/>
              </w:rPr>
              <w:lastRenderedPageBreak/>
              <w:t>כמו כן, בהקשר זה תוסב תשומת הלב לסעיף 4.8.11 בהוראת התכ"ם מספר 7.11.4, המחייבת את רשות האוכלוסין לפעול בדרך זו.</w:t>
            </w:r>
            <w:r>
              <w:rPr>
                <w:rFonts w:ascii="Arial" w:hAnsi="Arial" w:cs="Arial"/>
                <w:color w:val="1F497D"/>
                <w:sz w:val="22"/>
                <w:szCs w:val="22"/>
                <w:rtl/>
              </w:rPr>
              <w:t xml:space="preserve">  </w:t>
            </w:r>
          </w:p>
        </w:tc>
      </w:tr>
      <w:tr w:rsidR="006932EE" w14:paraId="6660980A" w14:textId="77777777" w:rsidTr="008F1800">
        <w:tc>
          <w:tcPr>
            <w:tcW w:w="886" w:type="dxa"/>
          </w:tcPr>
          <w:p w14:paraId="2BD68F35" w14:textId="3472042D" w:rsidR="006932EE" w:rsidRDefault="006932EE" w:rsidP="00C93ABC">
            <w:pPr>
              <w:jc w:val="both"/>
              <w:rPr>
                <w:rFonts w:cs="David"/>
                <w:b/>
                <w:bCs w:val="0"/>
                <w:sz w:val="24"/>
                <w:szCs w:val="24"/>
                <w:rtl/>
              </w:rPr>
            </w:pPr>
            <w:r>
              <w:rPr>
                <w:rFonts w:cs="David" w:hint="cs"/>
                <w:b/>
                <w:bCs w:val="0"/>
                <w:sz w:val="24"/>
                <w:szCs w:val="24"/>
                <w:rtl/>
              </w:rPr>
              <w:lastRenderedPageBreak/>
              <w:t>7.</w:t>
            </w:r>
          </w:p>
        </w:tc>
        <w:tc>
          <w:tcPr>
            <w:tcW w:w="1701" w:type="dxa"/>
          </w:tcPr>
          <w:p w14:paraId="61409CD3" w14:textId="399CE8AE" w:rsidR="006932EE" w:rsidRDefault="006932EE" w:rsidP="00C93ABC">
            <w:pPr>
              <w:jc w:val="both"/>
              <w:rPr>
                <w:rFonts w:cs="David"/>
                <w:b/>
                <w:bCs w:val="0"/>
                <w:sz w:val="24"/>
                <w:szCs w:val="24"/>
                <w:rtl/>
              </w:rPr>
            </w:pPr>
            <w:r>
              <w:rPr>
                <w:rFonts w:cs="David" w:hint="cs"/>
                <w:b/>
                <w:bCs w:val="0"/>
                <w:sz w:val="24"/>
                <w:szCs w:val="24"/>
                <w:rtl/>
              </w:rPr>
              <w:t>נספח 2 לחוזה- עמ' 43-44 למסמכי מכרז</w:t>
            </w:r>
          </w:p>
        </w:tc>
        <w:tc>
          <w:tcPr>
            <w:tcW w:w="2977" w:type="dxa"/>
          </w:tcPr>
          <w:p w14:paraId="6ED56D9B" w14:textId="56B51370" w:rsidR="006932EE" w:rsidRPr="00D3696D" w:rsidRDefault="006932EE" w:rsidP="00D3696D">
            <w:pPr>
              <w:tabs>
                <w:tab w:val="right" w:pos="276"/>
              </w:tabs>
              <w:jc w:val="both"/>
              <w:rPr>
                <w:rFonts w:cs="David"/>
                <w:b/>
                <w:bCs w:val="0"/>
                <w:sz w:val="24"/>
                <w:szCs w:val="24"/>
                <w:rtl/>
              </w:rPr>
            </w:pPr>
            <w:r w:rsidRPr="00D3696D">
              <w:rPr>
                <w:rFonts w:cs="David" w:hint="cs"/>
                <w:b/>
                <w:bCs w:val="0"/>
                <w:sz w:val="24"/>
                <w:szCs w:val="24"/>
                <w:rtl/>
              </w:rPr>
              <w:t>בפוליסת הביטוח מבוקש כיסוי אחריות מקצועית (כיסוי המקובל בקרב בעלי עיסוק חופשי כגון עו"ד, רו"ח וכיו</w:t>
            </w:r>
            <w:r w:rsidR="00A85F43">
              <w:rPr>
                <w:rFonts w:cs="David" w:hint="cs"/>
                <w:b/>
                <w:bCs w:val="0"/>
                <w:sz w:val="24"/>
                <w:szCs w:val="24"/>
                <w:rtl/>
              </w:rPr>
              <w:t>צ"ב</w:t>
            </w:r>
            <w:r w:rsidRPr="00D3696D">
              <w:rPr>
                <w:rFonts w:cs="David" w:hint="cs"/>
                <w:b/>
                <w:bCs w:val="0"/>
                <w:sz w:val="24"/>
                <w:szCs w:val="24"/>
                <w:rtl/>
              </w:rPr>
              <w:t>). הדבר מהווה ביטוח מקביל וחופף לביטוחי צד ג' ואחריות מעבידים. מבוקש להוריד דרישה זו בשל כפילות זו.</w:t>
            </w:r>
          </w:p>
          <w:p w14:paraId="06CD29D1" w14:textId="0CDAD457" w:rsidR="006932EE" w:rsidRDefault="006932EE" w:rsidP="00D3696D">
            <w:pPr>
              <w:jc w:val="both"/>
              <w:rPr>
                <w:rFonts w:cs="David"/>
                <w:b/>
                <w:bCs w:val="0"/>
                <w:sz w:val="24"/>
                <w:szCs w:val="24"/>
                <w:rtl/>
              </w:rPr>
            </w:pPr>
            <w:r w:rsidRPr="00D3696D">
              <w:rPr>
                <w:rFonts w:cs="David" w:hint="cs"/>
                <w:b/>
                <w:bCs w:val="0"/>
                <w:sz w:val="24"/>
                <w:szCs w:val="24"/>
                <w:rtl/>
              </w:rPr>
              <w:t>כמו כן מבוקש כיסוי ביטוח רכוש שאף הינו מהווה ביטוח מקביל וחופף לאחריות צד ג'. מבוקש להוריד דרישה זו בשל כפילות זו.</w:t>
            </w:r>
          </w:p>
        </w:tc>
        <w:tc>
          <w:tcPr>
            <w:tcW w:w="3652" w:type="dxa"/>
          </w:tcPr>
          <w:p w14:paraId="07C9DE44" w14:textId="38764BBD" w:rsidR="006932EE" w:rsidRDefault="00B64C79" w:rsidP="00C93ABC">
            <w:pPr>
              <w:jc w:val="both"/>
              <w:rPr>
                <w:rFonts w:cs="David"/>
                <w:b/>
                <w:bCs w:val="0"/>
                <w:sz w:val="24"/>
                <w:szCs w:val="24"/>
                <w:rtl/>
              </w:rPr>
            </w:pPr>
            <w:r>
              <w:rPr>
                <w:rFonts w:cs="David" w:hint="cs"/>
                <w:b/>
                <w:bCs w:val="0"/>
                <w:sz w:val="24"/>
                <w:szCs w:val="24"/>
                <w:rtl/>
              </w:rPr>
              <w:t>הבקשה נדחית.</w:t>
            </w:r>
          </w:p>
        </w:tc>
      </w:tr>
      <w:tr w:rsidR="006932EE" w14:paraId="75600347" w14:textId="77777777" w:rsidTr="008F1800">
        <w:tc>
          <w:tcPr>
            <w:tcW w:w="886" w:type="dxa"/>
          </w:tcPr>
          <w:p w14:paraId="22B5A076" w14:textId="151705E5" w:rsidR="006932EE" w:rsidRDefault="006932EE" w:rsidP="00C93ABC">
            <w:pPr>
              <w:jc w:val="both"/>
              <w:rPr>
                <w:rFonts w:cs="David"/>
                <w:b/>
                <w:bCs w:val="0"/>
                <w:sz w:val="24"/>
                <w:szCs w:val="24"/>
                <w:rtl/>
              </w:rPr>
            </w:pPr>
            <w:r>
              <w:rPr>
                <w:rFonts w:cs="David" w:hint="cs"/>
                <w:b/>
                <w:bCs w:val="0"/>
                <w:sz w:val="24"/>
                <w:szCs w:val="24"/>
                <w:rtl/>
              </w:rPr>
              <w:t>8.</w:t>
            </w:r>
          </w:p>
        </w:tc>
        <w:tc>
          <w:tcPr>
            <w:tcW w:w="1701" w:type="dxa"/>
          </w:tcPr>
          <w:p w14:paraId="2CD986C4" w14:textId="7F1074FF" w:rsidR="006932EE" w:rsidRDefault="006932EE" w:rsidP="00C93ABC">
            <w:pPr>
              <w:jc w:val="both"/>
              <w:rPr>
                <w:rFonts w:cs="David"/>
                <w:b/>
                <w:bCs w:val="0"/>
                <w:sz w:val="24"/>
                <w:szCs w:val="24"/>
                <w:rtl/>
              </w:rPr>
            </w:pPr>
            <w:r>
              <w:rPr>
                <w:rFonts w:cs="David" w:hint="cs"/>
                <w:b/>
                <w:bCs w:val="0"/>
                <w:sz w:val="24"/>
                <w:szCs w:val="24"/>
                <w:rtl/>
              </w:rPr>
              <w:t>סעיף 17.1.1.1</w:t>
            </w:r>
          </w:p>
        </w:tc>
        <w:tc>
          <w:tcPr>
            <w:tcW w:w="2977" w:type="dxa"/>
          </w:tcPr>
          <w:p w14:paraId="25D00B8D" w14:textId="77777777" w:rsidR="006932EE" w:rsidRPr="00E351DE" w:rsidRDefault="006932EE" w:rsidP="00E351DE">
            <w:pPr>
              <w:rPr>
                <w:rFonts w:cs="David"/>
                <w:b/>
                <w:bCs w:val="0"/>
                <w:sz w:val="24"/>
                <w:szCs w:val="24"/>
                <w:rtl/>
              </w:rPr>
            </w:pPr>
            <w:r w:rsidRPr="00E351DE">
              <w:rPr>
                <w:rFonts w:cs="David" w:hint="cs"/>
                <w:b/>
                <w:bCs w:val="0"/>
                <w:sz w:val="24"/>
                <w:szCs w:val="24"/>
                <w:rtl/>
              </w:rPr>
              <w:t>האם חייב להיות מנהל הלקוח כפי שיוצע במסמכי המכרז אקדמאי בעל תואר ראשון?</w:t>
            </w:r>
          </w:p>
          <w:p w14:paraId="3013D403" w14:textId="2151659A" w:rsidR="006932EE" w:rsidRDefault="006932EE" w:rsidP="00E351DE">
            <w:pPr>
              <w:jc w:val="both"/>
              <w:rPr>
                <w:rFonts w:cs="David"/>
                <w:b/>
                <w:bCs w:val="0"/>
                <w:sz w:val="24"/>
                <w:szCs w:val="24"/>
                <w:rtl/>
              </w:rPr>
            </w:pPr>
            <w:r w:rsidRPr="00E351DE">
              <w:rPr>
                <w:rFonts w:cs="David" w:hint="cs"/>
                <w:b/>
                <w:bCs w:val="0"/>
                <w:sz w:val="24"/>
                <w:szCs w:val="24"/>
                <w:rtl/>
              </w:rPr>
              <w:t>באם התשובה היא כן האם אפשר לשקול ביטול דרישה זאת שכן אין תואר אקדמאי יכול להעיד על יכולתו, ניסיונו ואיכות השי</w:t>
            </w:r>
            <w:r>
              <w:rPr>
                <w:rFonts w:cs="David" w:hint="cs"/>
                <w:b/>
                <w:bCs w:val="0"/>
                <w:sz w:val="24"/>
                <w:szCs w:val="24"/>
                <w:rtl/>
              </w:rPr>
              <w:t>רותים שיסופקו ע"</w:t>
            </w:r>
            <w:r w:rsidRPr="00E351DE">
              <w:rPr>
                <w:rFonts w:cs="David" w:hint="cs"/>
                <w:b/>
                <w:bCs w:val="0"/>
                <w:sz w:val="24"/>
                <w:szCs w:val="24"/>
                <w:rtl/>
              </w:rPr>
              <w:t>י המציע.</w:t>
            </w:r>
          </w:p>
        </w:tc>
        <w:tc>
          <w:tcPr>
            <w:tcW w:w="3652" w:type="dxa"/>
          </w:tcPr>
          <w:p w14:paraId="03B94385" w14:textId="70A475EB" w:rsidR="006932EE" w:rsidRDefault="00B64C79" w:rsidP="00C93ABC">
            <w:pPr>
              <w:jc w:val="both"/>
              <w:rPr>
                <w:rFonts w:cs="David"/>
                <w:b/>
                <w:bCs w:val="0"/>
                <w:sz w:val="24"/>
                <w:szCs w:val="24"/>
                <w:rtl/>
              </w:rPr>
            </w:pPr>
            <w:r>
              <w:rPr>
                <w:rFonts w:cs="David" w:hint="cs"/>
                <w:b/>
                <w:bCs w:val="0"/>
                <w:sz w:val="24"/>
                <w:szCs w:val="24"/>
                <w:rtl/>
              </w:rPr>
              <w:t xml:space="preserve">הבקשה נדחית. </w:t>
            </w:r>
            <w:r w:rsidR="006932EE">
              <w:rPr>
                <w:rFonts w:cs="David" w:hint="cs"/>
                <w:b/>
                <w:bCs w:val="0"/>
                <w:sz w:val="24"/>
                <w:szCs w:val="24"/>
                <w:rtl/>
              </w:rPr>
              <w:t xml:space="preserve">הדרישה </w:t>
            </w:r>
            <w:r>
              <w:rPr>
                <w:rFonts w:cs="David" w:hint="cs"/>
                <w:b/>
                <w:bCs w:val="0"/>
                <w:sz w:val="24"/>
                <w:szCs w:val="24"/>
                <w:rtl/>
              </w:rPr>
              <w:t xml:space="preserve">בסעיף 17.1.1.1 בעינה עומדת. </w:t>
            </w:r>
          </w:p>
        </w:tc>
      </w:tr>
      <w:tr w:rsidR="006932EE" w14:paraId="33AFFE49" w14:textId="77777777" w:rsidTr="008F1800">
        <w:tc>
          <w:tcPr>
            <w:tcW w:w="886" w:type="dxa"/>
          </w:tcPr>
          <w:p w14:paraId="7F6AC34F" w14:textId="2F49E9F9" w:rsidR="006932EE" w:rsidRDefault="006932EE" w:rsidP="00C93ABC">
            <w:pPr>
              <w:jc w:val="both"/>
              <w:rPr>
                <w:rFonts w:cs="David"/>
                <w:b/>
                <w:bCs w:val="0"/>
                <w:sz w:val="24"/>
                <w:szCs w:val="24"/>
                <w:rtl/>
              </w:rPr>
            </w:pPr>
            <w:r>
              <w:rPr>
                <w:rFonts w:cs="David" w:hint="cs"/>
                <w:b/>
                <w:bCs w:val="0"/>
                <w:sz w:val="24"/>
                <w:szCs w:val="24"/>
                <w:rtl/>
              </w:rPr>
              <w:t>9.</w:t>
            </w:r>
          </w:p>
        </w:tc>
        <w:tc>
          <w:tcPr>
            <w:tcW w:w="1701" w:type="dxa"/>
          </w:tcPr>
          <w:p w14:paraId="3DD3AC1B" w14:textId="51947194" w:rsidR="006932EE" w:rsidRDefault="006932EE" w:rsidP="00C93ABC">
            <w:pPr>
              <w:jc w:val="both"/>
              <w:rPr>
                <w:rFonts w:cs="David"/>
                <w:b/>
                <w:bCs w:val="0"/>
                <w:sz w:val="24"/>
                <w:szCs w:val="24"/>
                <w:rtl/>
              </w:rPr>
            </w:pPr>
            <w:r>
              <w:rPr>
                <w:rFonts w:cs="David" w:hint="cs"/>
                <w:b/>
                <w:bCs w:val="0"/>
                <w:sz w:val="24"/>
                <w:szCs w:val="24"/>
                <w:rtl/>
              </w:rPr>
              <w:t>כללי</w:t>
            </w:r>
          </w:p>
        </w:tc>
        <w:tc>
          <w:tcPr>
            <w:tcW w:w="2977" w:type="dxa"/>
          </w:tcPr>
          <w:p w14:paraId="7C7E4BC4" w14:textId="079120D9" w:rsidR="006932EE" w:rsidRDefault="006932EE" w:rsidP="00C93ABC">
            <w:pPr>
              <w:jc w:val="both"/>
              <w:rPr>
                <w:rFonts w:cs="David"/>
                <w:b/>
                <w:bCs w:val="0"/>
                <w:sz w:val="24"/>
                <w:szCs w:val="24"/>
                <w:rtl/>
              </w:rPr>
            </w:pPr>
            <w:r>
              <w:rPr>
                <w:rFonts w:cs="David" w:hint="cs"/>
                <w:b/>
                <w:bCs w:val="0"/>
                <w:sz w:val="24"/>
                <w:szCs w:val="24"/>
                <w:rtl/>
              </w:rPr>
              <w:t xml:space="preserve">אודה לקבלת שובר תשלום לבנק הדואר ובנוסף האם יש תאריך אחרון שבו צריך לשלם ? </w:t>
            </w:r>
          </w:p>
        </w:tc>
        <w:tc>
          <w:tcPr>
            <w:tcW w:w="3652" w:type="dxa"/>
          </w:tcPr>
          <w:p w14:paraId="142D94BE" w14:textId="251A4ADE" w:rsidR="006932EE" w:rsidRDefault="00B64C79" w:rsidP="00C93ABC">
            <w:pPr>
              <w:jc w:val="both"/>
              <w:rPr>
                <w:rFonts w:cs="David"/>
                <w:b/>
                <w:bCs w:val="0"/>
                <w:sz w:val="24"/>
                <w:szCs w:val="24"/>
                <w:rtl/>
              </w:rPr>
            </w:pPr>
            <w:r>
              <w:rPr>
                <w:rFonts w:cs="David" w:hint="cs"/>
                <w:b/>
                <w:bCs w:val="0"/>
                <w:sz w:val="24"/>
                <w:szCs w:val="24"/>
                <w:rtl/>
              </w:rPr>
              <w:t xml:space="preserve">יש לגשת לבנק הדואר ולשלם בהתאם להוראות סעיף 39 למסמכי המכרז. על המציע לשלם לא יאוחר מהמועד האחרון להגשת ההצעות (יש להגיש עם ההצעה את שובר התשלום החתום). </w:t>
            </w:r>
          </w:p>
        </w:tc>
      </w:tr>
      <w:tr w:rsidR="006932EE" w14:paraId="6FCDF11D" w14:textId="77777777" w:rsidTr="008F1800">
        <w:tc>
          <w:tcPr>
            <w:tcW w:w="886" w:type="dxa"/>
          </w:tcPr>
          <w:p w14:paraId="01BB1861" w14:textId="41A1CFBF" w:rsidR="006932EE" w:rsidRDefault="006932EE" w:rsidP="00C93ABC">
            <w:pPr>
              <w:jc w:val="both"/>
              <w:rPr>
                <w:rFonts w:cs="David"/>
                <w:b/>
                <w:bCs w:val="0"/>
                <w:sz w:val="24"/>
                <w:szCs w:val="24"/>
                <w:rtl/>
              </w:rPr>
            </w:pPr>
            <w:r>
              <w:rPr>
                <w:rFonts w:cs="David" w:hint="cs"/>
                <w:b/>
                <w:bCs w:val="0"/>
                <w:sz w:val="24"/>
                <w:szCs w:val="24"/>
                <w:rtl/>
              </w:rPr>
              <w:t>10.</w:t>
            </w:r>
          </w:p>
        </w:tc>
        <w:tc>
          <w:tcPr>
            <w:tcW w:w="1701" w:type="dxa"/>
          </w:tcPr>
          <w:p w14:paraId="01A2FD43" w14:textId="62FAB48B" w:rsidR="006932EE" w:rsidRDefault="006932EE" w:rsidP="00C93ABC">
            <w:pPr>
              <w:jc w:val="both"/>
              <w:rPr>
                <w:rFonts w:cs="David"/>
                <w:b/>
                <w:bCs w:val="0"/>
                <w:sz w:val="24"/>
                <w:szCs w:val="24"/>
                <w:rtl/>
              </w:rPr>
            </w:pPr>
            <w:r>
              <w:rPr>
                <w:rFonts w:cs="David" w:hint="cs"/>
                <w:b/>
                <w:bCs w:val="0"/>
                <w:sz w:val="24"/>
                <w:szCs w:val="24"/>
                <w:rtl/>
              </w:rPr>
              <w:t>כללי</w:t>
            </w:r>
          </w:p>
        </w:tc>
        <w:tc>
          <w:tcPr>
            <w:tcW w:w="2977" w:type="dxa"/>
          </w:tcPr>
          <w:p w14:paraId="64DA9369" w14:textId="4EE33FF4" w:rsidR="006932EE" w:rsidRDefault="006932EE" w:rsidP="00C93ABC">
            <w:pPr>
              <w:jc w:val="both"/>
              <w:rPr>
                <w:rFonts w:cs="David"/>
                <w:b/>
                <w:bCs w:val="0"/>
                <w:sz w:val="24"/>
                <w:szCs w:val="24"/>
                <w:rtl/>
              </w:rPr>
            </w:pPr>
            <w:r>
              <w:rPr>
                <w:rFonts w:cs="David" w:hint="cs"/>
                <w:b/>
                <w:bCs w:val="0"/>
                <w:sz w:val="24"/>
                <w:szCs w:val="24"/>
                <w:rtl/>
              </w:rPr>
              <w:t>מהו היקף העבודה? ובאיזה אתרים מדובר ?</w:t>
            </w:r>
          </w:p>
        </w:tc>
        <w:tc>
          <w:tcPr>
            <w:tcW w:w="3652" w:type="dxa"/>
          </w:tcPr>
          <w:p w14:paraId="30560A17" w14:textId="0369D918" w:rsidR="006932EE" w:rsidRDefault="00B5105B" w:rsidP="00C93ABC">
            <w:pPr>
              <w:jc w:val="both"/>
              <w:rPr>
                <w:rFonts w:cs="David"/>
                <w:b/>
                <w:bCs w:val="0"/>
                <w:sz w:val="24"/>
                <w:szCs w:val="24"/>
                <w:rtl/>
              </w:rPr>
            </w:pPr>
            <w:r>
              <w:rPr>
                <w:rFonts w:cs="David" w:hint="cs"/>
                <w:b/>
                <w:bCs w:val="0"/>
                <w:sz w:val="24"/>
                <w:szCs w:val="24"/>
                <w:rtl/>
              </w:rPr>
              <w:t xml:space="preserve">באשר להיקף העבודה ראה נספח א' למכרז. באשר לפירוט האתרים ראה סעיף 3.2 למסמכי המכרז.  </w:t>
            </w:r>
          </w:p>
        </w:tc>
      </w:tr>
      <w:tr w:rsidR="006932EE" w14:paraId="3CCAB2D9" w14:textId="77777777" w:rsidTr="008F1800">
        <w:tc>
          <w:tcPr>
            <w:tcW w:w="886" w:type="dxa"/>
          </w:tcPr>
          <w:p w14:paraId="4AA7E0CB" w14:textId="77ABA781" w:rsidR="006932EE" w:rsidRDefault="006932EE" w:rsidP="00C93ABC">
            <w:pPr>
              <w:jc w:val="both"/>
              <w:rPr>
                <w:rFonts w:cs="David"/>
                <w:b/>
                <w:bCs w:val="0"/>
                <w:sz w:val="24"/>
                <w:szCs w:val="24"/>
                <w:rtl/>
              </w:rPr>
            </w:pPr>
            <w:r>
              <w:rPr>
                <w:rFonts w:cs="David" w:hint="cs"/>
                <w:b/>
                <w:bCs w:val="0"/>
                <w:sz w:val="24"/>
                <w:szCs w:val="24"/>
                <w:rtl/>
              </w:rPr>
              <w:t>11.</w:t>
            </w:r>
          </w:p>
        </w:tc>
        <w:tc>
          <w:tcPr>
            <w:tcW w:w="1701" w:type="dxa"/>
          </w:tcPr>
          <w:p w14:paraId="25679DF2" w14:textId="46ED2046" w:rsidR="006932EE" w:rsidRDefault="006932EE" w:rsidP="00C93ABC">
            <w:pPr>
              <w:jc w:val="both"/>
              <w:rPr>
                <w:rFonts w:cs="David"/>
                <w:b/>
                <w:bCs w:val="0"/>
                <w:sz w:val="24"/>
                <w:szCs w:val="24"/>
                <w:rtl/>
              </w:rPr>
            </w:pPr>
            <w:r>
              <w:rPr>
                <w:rFonts w:cs="David" w:hint="cs"/>
                <w:b/>
                <w:bCs w:val="0"/>
                <w:sz w:val="24"/>
                <w:szCs w:val="24"/>
                <w:rtl/>
              </w:rPr>
              <w:t>כללי</w:t>
            </w:r>
          </w:p>
        </w:tc>
        <w:tc>
          <w:tcPr>
            <w:tcW w:w="2977" w:type="dxa"/>
          </w:tcPr>
          <w:p w14:paraId="7D5B0A9A" w14:textId="5C3767BE" w:rsidR="006932EE" w:rsidRPr="00B262F3" w:rsidRDefault="006932EE" w:rsidP="00B262F3">
            <w:pPr>
              <w:rPr>
                <w:rFonts w:cs="David"/>
                <w:b/>
                <w:bCs w:val="0"/>
                <w:sz w:val="24"/>
                <w:szCs w:val="24"/>
              </w:rPr>
            </w:pPr>
            <w:r w:rsidRPr="00B262F3">
              <w:rPr>
                <w:rFonts w:cs="David"/>
                <w:b/>
                <w:bCs w:val="0"/>
                <w:sz w:val="24"/>
                <w:szCs w:val="24"/>
                <w:rtl/>
              </w:rPr>
              <w:t>בטרם אנו רוכשים את המכרז, לא רשום האם הספק אמור לגשת לכל הא</w:t>
            </w:r>
            <w:r>
              <w:rPr>
                <w:rFonts w:cs="David"/>
                <w:b/>
                <w:bCs w:val="0"/>
                <w:sz w:val="24"/>
                <w:szCs w:val="24"/>
                <w:rtl/>
              </w:rPr>
              <w:t>זורים או ניתן לאזור אחד או שניי</w:t>
            </w:r>
            <w:r w:rsidRPr="00B262F3">
              <w:rPr>
                <w:rFonts w:cs="David"/>
                <w:b/>
                <w:bCs w:val="0"/>
                <w:sz w:val="24"/>
                <w:szCs w:val="24"/>
                <w:rtl/>
              </w:rPr>
              <w:t>ם?</w:t>
            </w:r>
          </w:p>
          <w:p w14:paraId="28B2AC69" w14:textId="45F855A7" w:rsidR="006932EE" w:rsidRPr="00B262F3" w:rsidRDefault="006932EE" w:rsidP="00B262F3">
            <w:pPr>
              <w:rPr>
                <w:rFonts w:cs="David"/>
                <w:b/>
                <w:bCs w:val="0"/>
                <w:sz w:val="24"/>
                <w:szCs w:val="24"/>
                <w:rtl/>
              </w:rPr>
            </w:pPr>
            <w:r>
              <w:rPr>
                <w:rFonts w:cs="David"/>
                <w:b/>
                <w:bCs w:val="0"/>
                <w:sz w:val="24"/>
                <w:szCs w:val="24"/>
                <w:rtl/>
              </w:rPr>
              <w:t>ובנוסף רשום שאנו מחו</w:t>
            </w:r>
            <w:r w:rsidRPr="00B262F3">
              <w:rPr>
                <w:rFonts w:cs="David"/>
                <w:b/>
                <w:bCs w:val="0"/>
                <w:sz w:val="24"/>
                <w:szCs w:val="24"/>
                <w:rtl/>
              </w:rPr>
              <w:t>יבים לא להעסיק עובדים זרים במכרז זה, אך בתנאי סף רשום בתנאי סף כמות עובדים על כל אתר.</w:t>
            </w:r>
          </w:p>
          <w:p w14:paraId="13230A5C" w14:textId="397A9C9B" w:rsidR="006932EE" w:rsidRDefault="006932EE" w:rsidP="00B262F3">
            <w:pPr>
              <w:rPr>
                <w:rFonts w:cs="David"/>
                <w:b/>
                <w:bCs w:val="0"/>
                <w:sz w:val="24"/>
                <w:szCs w:val="24"/>
                <w:rtl/>
              </w:rPr>
            </w:pPr>
            <w:r w:rsidRPr="00B262F3">
              <w:rPr>
                <w:rFonts w:cs="David"/>
                <w:b/>
                <w:bCs w:val="0"/>
                <w:sz w:val="24"/>
                <w:szCs w:val="24"/>
                <w:rtl/>
              </w:rPr>
              <w:t>לא רשום אם זה כולל עובדים זרים?</w:t>
            </w:r>
          </w:p>
        </w:tc>
        <w:tc>
          <w:tcPr>
            <w:tcW w:w="3652" w:type="dxa"/>
          </w:tcPr>
          <w:p w14:paraId="730C0077" w14:textId="77777777" w:rsidR="00B5105B" w:rsidRDefault="00B5105B" w:rsidP="00C93ABC">
            <w:pPr>
              <w:jc w:val="both"/>
              <w:rPr>
                <w:rFonts w:cs="David"/>
                <w:b/>
                <w:bCs w:val="0"/>
                <w:sz w:val="24"/>
                <w:szCs w:val="24"/>
                <w:rtl/>
              </w:rPr>
            </w:pPr>
            <w:r>
              <w:rPr>
                <w:rFonts w:cs="David" w:hint="cs"/>
                <w:b/>
                <w:bCs w:val="0"/>
                <w:sz w:val="24"/>
                <w:szCs w:val="24"/>
                <w:rtl/>
              </w:rPr>
              <w:t xml:space="preserve">על הספק להגיש הצעה למתן שירותי ניקיון בכל האתרים המפורטים בסעיף 3.2 למסמכי המכרז. </w:t>
            </w:r>
          </w:p>
          <w:p w14:paraId="42511CCD" w14:textId="79031DAD" w:rsidR="006932EE" w:rsidRDefault="00B5105B" w:rsidP="00C93ABC">
            <w:pPr>
              <w:jc w:val="both"/>
              <w:rPr>
                <w:rFonts w:cs="David"/>
                <w:b/>
                <w:bCs w:val="0"/>
                <w:sz w:val="24"/>
                <w:szCs w:val="24"/>
                <w:rtl/>
              </w:rPr>
            </w:pPr>
            <w:r>
              <w:rPr>
                <w:rFonts w:cs="David" w:hint="cs"/>
                <w:b/>
                <w:bCs w:val="0"/>
                <w:sz w:val="24"/>
                <w:szCs w:val="24"/>
                <w:rtl/>
              </w:rPr>
              <w:t xml:space="preserve">באשר לשאלה להעסקת עובדים זרים, ראה נספח 5 לטופס ההצעה בו על המציע להצהיר כי לא יעסיק לצורך מתן השירותים במכרז 108/2015 עובדים זרים. </w:t>
            </w:r>
          </w:p>
        </w:tc>
      </w:tr>
    </w:tbl>
    <w:p w14:paraId="3477C5E9" w14:textId="77777777" w:rsidR="00C93ABC" w:rsidRPr="00EA5B65" w:rsidRDefault="00C93ABC" w:rsidP="00C93ABC">
      <w:pPr>
        <w:bidi/>
        <w:jc w:val="both"/>
        <w:rPr>
          <w:rFonts w:cs="David"/>
          <w:b/>
          <w:bCs w:val="0"/>
          <w:sz w:val="24"/>
          <w:szCs w:val="24"/>
          <w:rtl/>
        </w:rPr>
      </w:pPr>
    </w:p>
    <w:p w14:paraId="3F98FF98" w14:textId="77777777" w:rsidR="005C291B" w:rsidRPr="00B019D0" w:rsidRDefault="005C291B" w:rsidP="005C291B">
      <w:pPr>
        <w:bidi/>
        <w:jc w:val="both"/>
        <w:rPr>
          <w:rFonts w:cs="David"/>
          <w:b/>
          <w:bCs w:val="0"/>
          <w:sz w:val="24"/>
          <w:szCs w:val="24"/>
          <w:rtl/>
        </w:rPr>
      </w:pPr>
    </w:p>
    <w:sectPr w:rsidR="005C291B" w:rsidRPr="00B019D0" w:rsidSect="00AA376E">
      <w:headerReference w:type="default" r:id="rId12"/>
      <w:footerReference w:type="even" r:id="rId13"/>
      <w:footerReference w:type="default" r:id="rId14"/>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98FF9B" w14:textId="77777777" w:rsidR="00B64C79" w:rsidRDefault="00B64C79">
      <w:r>
        <w:separator/>
      </w:r>
    </w:p>
  </w:endnote>
  <w:endnote w:type="continuationSeparator" w:id="0">
    <w:p w14:paraId="3F98FF9C" w14:textId="77777777" w:rsidR="00B64C79" w:rsidRDefault="00B64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98FFA7" w14:textId="77777777" w:rsidR="00B64C79" w:rsidRDefault="00B64C79"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14:paraId="3F98FFA8" w14:textId="77777777" w:rsidR="00B64C79" w:rsidRDefault="00B64C79">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B64C79" w:rsidRPr="005754DF" w14:paraId="3F98FFAB" w14:textId="77777777" w:rsidTr="005754DF">
      <w:tc>
        <w:tcPr>
          <w:tcW w:w="5040" w:type="dxa"/>
          <w:shd w:val="clear" w:color="auto" w:fill="auto"/>
          <w:vAlign w:val="center"/>
        </w:tcPr>
        <w:p w14:paraId="3F98FFA9" w14:textId="77777777" w:rsidR="00B64C79" w:rsidRPr="005754DF" w:rsidRDefault="00B64C79" w:rsidP="005754DF">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Pr>
              <w:rFonts w:ascii="Arial" w:hAnsi="Arial" w:cs="Arial" w:hint="cs"/>
              <w:color w:val="015F9D"/>
              <w:spacing w:val="10"/>
              <w:sz w:val="18"/>
              <w:szCs w:val="18"/>
              <w:rtl/>
            </w:rPr>
            <w:t xml:space="preserve">6294856 -02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Pr>
              <w:rFonts w:ascii="Arial" w:hAnsi="Arial" w:cs="Arial"/>
              <w:color w:val="015F9D"/>
              <w:spacing w:val="10"/>
              <w:szCs w:val="20"/>
            </w:rPr>
            <w:t>dganitra@moin.gov.il</w:t>
          </w:r>
        </w:p>
      </w:tc>
      <w:tc>
        <w:tcPr>
          <w:tcW w:w="3960" w:type="dxa"/>
          <w:shd w:val="clear" w:color="auto" w:fill="auto"/>
        </w:tcPr>
        <w:p w14:paraId="3F98FFAA" w14:textId="77777777" w:rsidR="00B64C79" w:rsidRPr="005754DF" w:rsidRDefault="00B64C79" w:rsidP="005754DF">
          <w:pPr>
            <w:pStyle w:val="a4"/>
            <w:bidi/>
            <w:jc w:val="center"/>
            <w:rPr>
              <w:rFonts w:ascii="Arial" w:hAnsi="Arial" w:cs="Arial"/>
              <w:szCs w:val="20"/>
              <w:rtl/>
            </w:rPr>
          </w:pPr>
          <w:r>
            <w:rPr>
              <w:rFonts w:ascii="Arial" w:hAnsi="Arial" w:cs="Arial"/>
              <w:noProof/>
              <w:szCs w:val="20"/>
              <w:lang w:eastAsia="en-US"/>
            </w:rPr>
            <w:drawing>
              <wp:inline distT="0" distB="0" distL="0" distR="0" wp14:anchorId="3F98FFB1" wp14:editId="3F98FFB2">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3F98FFAC" w14:textId="77777777" w:rsidR="00B64C79" w:rsidRPr="00054A92" w:rsidRDefault="00B64C79">
    <w:pPr>
      <w:pStyle w:val="a4"/>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98FF99" w14:textId="77777777" w:rsidR="00B64C79" w:rsidRDefault="00B64C79">
      <w:r>
        <w:separator/>
      </w:r>
    </w:p>
  </w:footnote>
  <w:footnote w:type="continuationSeparator" w:id="0">
    <w:p w14:paraId="3F98FF9A" w14:textId="77777777" w:rsidR="00B64C79" w:rsidRDefault="00B64C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B64C79" w:rsidRPr="005754DF" w14:paraId="3F98FFA1" w14:textId="77777777" w:rsidTr="005754DF">
      <w:tc>
        <w:tcPr>
          <w:tcW w:w="2340" w:type="dxa"/>
          <w:vMerge w:val="restart"/>
          <w:shd w:val="clear" w:color="auto" w:fill="auto"/>
          <w:vAlign w:val="bottom"/>
        </w:tcPr>
        <w:p w14:paraId="3F98FF9D" w14:textId="77777777" w:rsidR="00B64C79" w:rsidRPr="005C291B" w:rsidRDefault="00B64C79"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14:paraId="3F98FF9E" w14:textId="77777777" w:rsidR="00B64C79" w:rsidRPr="005754DF" w:rsidRDefault="00B64C79" w:rsidP="005754DF">
          <w:pPr>
            <w:bidi/>
            <w:spacing w:line="276" w:lineRule="auto"/>
            <w:jc w:val="center"/>
            <w:rPr>
              <w:rFonts w:ascii="Arial" w:hAnsi="Arial" w:cs="Arial"/>
              <w:b/>
              <w:bCs w:val="0"/>
              <w:color w:val="005F9D"/>
              <w:szCs w:val="20"/>
              <w:rtl/>
            </w:rPr>
          </w:pPr>
        </w:p>
      </w:tc>
      <w:tc>
        <w:tcPr>
          <w:tcW w:w="4860" w:type="dxa"/>
          <w:shd w:val="clear" w:color="auto" w:fill="auto"/>
        </w:tcPr>
        <w:p w14:paraId="3F98FF9F" w14:textId="77777777" w:rsidR="00B64C79" w:rsidRPr="005754DF" w:rsidRDefault="00B64C79" w:rsidP="005754DF">
          <w:pPr>
            <w:pStyle w:val="a3"/>
            <w:bidi/>
            <w:jc w:val="center"/>
            <w:rPr>
              <w:rFonts w:ascii="Arial" w:hAnsi="Arial" w:cs="Arial"/>
              <w:rtl/>
            </w:rPr>
          </w:pPr>
          <w:r>
            <w:rPr>
              <w:rFonts w:ascii="Arial" w:hAnsi="Arial" w:cs="Arial" w:hint="cs"/>
              <w:noProof/>
              <w:lang w:eastAsia="en-US"/>
            </w:rPr>
            <w:drawing>
              <wp:inline distT="0" distB="0" distL="0" distR="0" wp14:anchorId="3F98FFAD" wp14:editId="3F98FFAE">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3F98FFA0" w14:textId="77777777" w:rsidR="00B64C79" w:rsidRPr="005754DF" w:rsidRDefault="00B64C79" w:rsidP="005754DF">
          <w:pPr>
            <w:pStyle w:val="a3"/>
            <w:bidi/>
            <w:jc w:val="center"/>
            <w:rPr>
              <w:rFonts w:ascii="Arial" w:hAnsi="Arial" w:cs="Arial"/>
              <w:rtl/>
            </w:rPr>
          </w:pPr>
          <w:r>
            <w:rPr>
              <w:rFonts w:ascii="Arial" w:hAnsi="Arial" w:cs="Arial" w:hint="cs"/>
              <w:noProof/>
              <w:lang w:eastAsia="en-US"/>
            </w:rPr>
            <w:drawing>
              <wp:inline distT="0" distB="0" distL="0" distR="0" wp14:anchorId="3F98FFAF" wp14:editId="3F98FFB0">
                <wp:extent cx="1181100" cy="1257300"/>
                <wp:effectExtent l="0" t="0" r="0" b="0"/>
                <wp:docPr id="2" name="תמונה 2" descr="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Fix"/>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B64C79" w:rsidRPr="005754DF" w14:paraId="3F98FFA5" w14:textId="77777777" w:rsidTr="005754DF">
      <w:trPr>
        <w:trHeight w:val="842"/>
      </w:trPr>
      <w:tc>
        <w:tcPr>
          <w:tcW w:w="2340" w:type="dxa"/>
          <w:vMerge/>
          <w:shd w:val="clear" w:color="auto" w:fill="auto"/>
        </w:tcPr>
        <w:p w14:paraId="3F98FFA2" w14:textId="77777777" w:rsidR="00B64C79" w:rsidRPr="005754DF" w:rsidRDefault="00B64C79" w:rsidP="005754DF">
          <w:pPr>
            <w:pStyle w:val="a3"/>
            <w:bidi/>
            <w:rPr>
              <w:rFonts w:ascii="Arial" w:hAnsi="Arial" w:cs="Arial"/>
              <w:rtl/>
            </w:rPr>
          </w:pPr>
        </w:p>
      </w:tc>
      <w:tc>
        <w:tcPr>
          <w:tcW w:w="4860" w:type="dxa"/>
          <w:shd w:val="clear" w:color="auto" w:fill="auto"/>
          <w:vAlign w:val="center"/>
        </w:tcPr>
        <w:p w14:paraId="3F98FFA3" w14:textId="77777777" w:rsidR="00B64C79" w:rsidRPr="005754DF" w:rsidRDefault="00B64C79"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14:paraId="3F98FFA4" w14:textId="77777777" w:rsidR="00B64C79" w:rsidRPr="005754DF" w:rsidRDefault="00B64C79" w:rsidP="005754DF">
          <w:pPr>
            <w:pStyle w:val="a3"/>
            <w:bidi/>
            <w:rPr>
              <w:rFonts w:ascii="Arial" w:hAnsi="Arial" w:cs="Arial"/>
              <w:b/>
              <w:bCs w:val="0"/>
              <w:color w:val="015F9D"/>
              <w:szCs w:val="20"/>
              <w:rtl/>
            </w:rPr>
          </w:pPr>
        </w:p>
      </w:tc>
    </w:tr>
  </w:tbl>
  <w:p w14:paraId="3F98FFA6" w14:textId="77777777" w:rsidR="00B64C79" w:rsidRPr="00D85340" w:rsidRDefault="00B64C79">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1">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11DC"/>
    <w:rsid w:val="00012E25"/>
    <w:rsid w:val="00044EB7"/>
    <w:rsid w:val="000474B2"/>
    <w:rsid w:val="00054A92"/>
    <w:rsid w:val="00073A2A"/>
    <w:rsid w:val="00076C1D"/>
    <w:rsid w:val="000824B7"/>
    <w:rsid w:val="000B1D0E"/>
    <w:rsid w:val="000B50D2"/>
    <w:rsid w:val="000E7F3A"/>
    <w:rsid w:val="000F11BA"/>
    <w:rsid w:val="000F27AE"/>
    <w:rsid w:val="000F7368"/>
    <w:rsid w:val="00103A54"/>
    <w:rsid w:val="0010614C"/>
    <w:rsid w:val="00112340"/>
    <w:rsid w:val="00126AEA"/>
    <w:rsid w:val="001559E5"/>
    <w:rsid w:val="001566DB"/>
    <w:rsid w:val="00162CD6"/>
    <w:rsid w:val="001724A5"/>
    <w:rsid w:val="001802B4"/>
    <w:rsid w:val="00180A27"/>
    <w:rsid w:val="00195B58"/>
    <w:rsid w:val="002075AF"/>
    <w:rsid w:val="00264475"/>
    <w:rsid w:val="002655CA"/>
    <w:rsid w:val="00281C6E"/>
    <w:rsid w:val="002871AA"/>
    <w:rsid w:val="00293AAD"/>
    <w:rsid w:val="002A685F"/>
    <w:rsid w:val="002D5898"/>
    <w:rsid w:val="002D75CC"/>
    <w:rsid w:val="002E33FD"/>
    <w:rsid w:val="002F43EB"/>
    <w:rsid w:val="002F60EC"/>
    <w:rsid w:val="003158BA"/>
    <w:rsid w:val="00342D9A"/>
    <w:rsid w:val="003648DE"/>
    <w:rsid w:val="00387CE5"/>
    <w:rsid w:val="003A35A5"/>
    <w:rsid w:val="00400C69"/>
    <w:rsid w:val="00406816"/>
    <w:rsid w:val="00422F52"/>
    <w:rsid w:val="004245AD"/>
    <w:rsid w:val="004253E4"/>
    <w:rsid w:val="00457DD2"/>
    <w:rsid w:val="00460C86"/>
    <w:rsid w:val="00465BBC"/>
    <w:rsid w:val="00467A3D"/>
    <w:rsid w:val="004B3D9F"/>
    <w:rsid w:val="004E1510"/>
    <w:rsid w:val="00532B4F"/>
    <w:rsid w:val="0054474F"/>
    <w:rsid w:val="005529A6"/>
    <w:rsid w:val="005666D0"/>
    <w:rsid w:val="005754DF"/>
    <w:rsid w:val="005A55FF"/>
    <w:rsid w:val="005C1DC8"/>
    <w:rsid w:val="005C291B"/>
    <w:rsid w:val="005E1DC2"/>
    <w:rsid w:val="005E2DD4"/>
    <w:rsid w:val="005F1A70"/>
    <w:rsid w:val="00604191"/>
    <w:rsid w:val="00605B07"/>
    <w:rsid w:val="00633CFA"/>
    <w:rsid w:val="00637FFE"/>
    <w:rsid w:val="006730F9"/>
    <w:rsid w:val="00692DB9"/>
    <w:rsid w:val="006932EE"/>
    <w:rsid w:val="006D178E"/>
    <w:rsid w:val="006D7FEB"/>
    <w:rsid w:val="00707326"/>
    <w:rsid w:val="0071774C"/>
    <w:rsid w:val="00721838"/>
    <w:rsid w:val="00725FDB"/>
    <w:rsid w:val="007377BF"/>
    <w:rsid w:val="00757A7D"/>
    <w:rsid w:val="0076032F"/>
    <w:rsid w:val="00760352"/>
    <w:rsid w:val="00775239"/>
    <w:rsid w:val="0078758B"/>
    <w:rsid w:val="00793212"/>
    <w:rsid w:val="007965EB"/>
    <w:rsid w:val="007A53A2"/>
    <w:rsid w:val="007D6820"/>
    <w:rsid w:val="007F391B"/>
    <w:rsid w:val="00800E6A"/>
    <w:rsid w:val="00813095"/>
    <w:rsid w:val="00834627"/>
    <w:rsid w:val="00846767"/>
    <w:rsid w:val="00850DBD"/>
    <w:rsid w:val="00864614"/>
    <w:rsid w:val="0087421F"/>
    <w:rsid w:val="0088304F"/>
    <w:rsid w:val="00890C77"/>
    <w:rsid w:val="00896373"/>
    <w:rsid w:val="008A649A"/>
    <w:rsid w:val="008F1800"/>
    <w:rsid w:val="0090515D"/>
    <w:rsid w:val="00905F78"/>
    <w:rsid w:val="00920C77"/>
    <w:rsid w:val="00921117"/>
    <w:rsid w:val="00923032"/>
    <w:rsid w:val="00955FAF"/>
    <w:rsid w:val="009674B6"/>
    <w:rsid w:val="00971A6F"/>
    <w:rsid w:val="0097224C"/>
    <w:rsid w:val="00997176"/>
    <w:rsid w:val="009B455C"/>
    <w:rsid w:val="009C6D11"/>
    <w:rsid w:val="009E44EA"/>
    <w:rsid w:val="00A07D14"/>
    <w:rsid w:val="00A13CBD"/>
    <w:rsid w:val="00A223CF"/>
    <w:rsid w:val="00A24462"/>
    <w:rsid w:val="00A85F43"/>
    <w:rsid w:val="00AA376E"/>
    <w:rsid w:val="00AC7EB5"/>
    <w:rsid w:val="00B249E5"/>
    <w:rsid w:val="00B262F3"/>
    <w:rsid w:val="00B5105B"/>
    <w:rsid w:val="00B62F4A"/>
    <w:rsid w:val="00B64C79"/>
    <w:rsid w:val="00B65DA6"/>
    <w:rsid w:val="00B74495"/>
    <w:rsid w:val="00B803A7"/>
    <w:rsid w:val="00B81516"/>
    <w:rsid w:val="00B819D5"/>
    <w:rsid w:val="00B912CD"/>
    <w:rsid w:val="00BA69CD"/>
    <w:rsid w:val="00BB195C"/>
    <w:rsid w:val="00BD31AB"/>
    <w:rsid w:val="00BF2435"/>
    <w:rsid w:val="00BF737E"/>
    <w:rsid w:val="00C13B04"/>
    <w:rsid w:val="00C32C23"/>
    <w:rsid w:val="00C65DA6"/>
    <w:rsid w:val="00C6689F"/>
    <w:rsid w:val="00C93ABC"/>
    <w:rsid w:val="00C94781"/>
    <w:rsid w:val="00CC2ADF"/>
    <w:rsid w:val="00CE2785"/>
    <w:rsid w:val="00D3696D"/>
    <w:rsid w:val="00D36DF1"/>
    <w:rsid w:val="00D42D5B"/>
    <w:rsid w:val="00D50BAE"/>
    <w:rsid w:val="00D80AF4"/>
    <w:rsid w:val="00D8453E"/>
    <w:rsid w:val="00D85340"/>
    <w:rsid w:val="00DB4218"/>
    <w:rsid w:val="00DC692D"/>
    <w:rsid w:val="00DE76C4"/>
    <w:rsid w:val="00E32F1A"/>
    <w:rsid w:val="00E351DE"/>
    <w:rsid w:val="00E4522E"/>
    <w:rsid w:val="00E714C5"/>
    <w:rsid w:val="00E7605F"/>
    <w:rsid w:val="00E873BE"/>
    <w:rsid w:val="00ED1E07"/>
    <w:rsid w:val="00EE000E"/>
    <w:rsid w:val="00F07C32"/>
    <w:rsid w:val="00F27DFB"/>
    <w:rsid w:val="00F4477D"/>
    <w:rsid w:val="00F76F04"/>
    <w:rsid w:val="00FA0620"/>
    <w:rsid w:val="00FB07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14:docId w14:val="3F98F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5227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UEWRQZEJPV5R-341-154</_dlc_DocId>
    <_dlc_DocIdUrl xmlns="0ecaec10-7e02-499c-8069-00845571a8db">
      <Url>http://searchdocuments/מכרזי רכש והתקשרויות/_layouts/DocIdRedir.aspx?ID=UEWRQZEJPV5R-341-154</Url>
      <Description>UEWRQZEJPV5R-341-154</Description>
    </_dlc_DocIdUrl>
    <SafeDocsDocUploadDate xmlns="0ecaec10-7e02-499c-8069-00845571a8db" xsi:nil="true"/>
    <SafeDocsHebrewDate xmlns="0ecaec10-7e02-499c-8069-00845571a8db">י"ד בחשון תשע"ו</SafeDocsHebrewDate>
    <SafeDocsFolderNames xmlns="422d2859-8422-4676-b3f0-d1daf48776af">מכרזי רכש והתקשרויות/אגף רכש נכסים ולוגסטיקה/ניקיון</SafeDocsFolderNames>
    <SafeDocsFolderList xmlns="422d2859-8422-4676-b3f0-d1daf48776af">637b116e-0f2a-4c8b-aa5e-3dc8cd70bd3a; </SafeDocsFolderList>
    <SafeDocsDocID xmlns="422d2859-8422-4676-b3f0-d1daf48776af">2015-00525396</SafeDocsDocID>
    <SafeDocsAuthor xmlns="422d2859-8422-4676-b3f0-d1daf48776af">דגנית סמי</SafeDocsAuthor>
    <SafeDocsDocDate xmlns="422d2859-8422-4676-b3f0-d1daf48776af">2015-10-27T11:40:00+00:00</SafeDocsDocDate>
    <SafeDocsDocRef xmlns="422d2859-8422-4676-b3f0-d1daf48776af">2015-00525396</SafeDocsDocRef>
  </documentManagement>
</p:properties>
</file>

<file path=customXml/item4.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64D76E408A8A564B9C5058E12FEB4DD6" ma:contentTypeVersion="1" ma:contentTypeDescription="" ma:contentTypeScope="" ma:versionID="ad0067a1ca9c8177dbcad47dc41b7e40">
  <xsd:schema xmlns:xsd="http://www.w3.org/2001/XMLSchema" xmlns:xs="http://www.w3.org/2001/XMLSchema" xmlns:p="http://schemas.microsoft.com/office/2006/metadata/properties" xmlns:ns2="422d2859-8422-4676-b3f0-d1daf48776af" xmlns:ns3="0ecaec10-7e02-499c-8069-00845571a8db" targetNamespace="http://schemas.microsoft.com/office/2006/metadata/properties" ma:root="true" ma:fieldsID="52c0bcaa9ca3511085e4fe8b5d25abed" ns2:_="" ns3:_="">
    <xsd:import namespace="422d2859-8422-4676-b3f0-d1daf48776af"/>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2d2859-8422-4676-b3f0-d1daf48776af"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2.xml><?xml version="1.0" encoding="utf-8"?>
<ds:datastoreItem xmlns:ds="http://schemas.openxmlformats.org/officeDocument/2006/customXml" ds:itemID="{361E1EFE-E31C-4C24-9BB3-0EC18AF325A1}">
  <ds:schemaRefs>
    <ds:schemaRef ds:uri="http://schemas.microsoft.com/sharepoint/events"/>
  </ds:schemaRefs>
</ds:datastoreItem>
</file>

<file path=customXml/itemProps3.xml><?xml version="1.0" encoding="utf-8"?>
<ds:datastoreItem xmlns:ds="http://schemas.openxmlformats.org/officeDocument/2006/customXml" ds:itemID="{FE6E57EE-2739-49DC-8B17-505C73FBFCD2}">
  <ds:schemaRefs>
    <ds:schemaRef ds:uri="http://purl.org/dc/elements/1.1/"/>
    <ds:schemaRef ds:uri="http://purl.org/dc/terms/"/>
    <ds:schemaRef ds:uri="http://schemas.microsoft.com/office/2006/metadata/properties"/>
    <ds:schemaRef ds:uri="http://purl.org/dc/dcmitype/"/>
    <ds:schemaRef ds:uri="http://www.w3.org/XML/1998/namespace"/>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422d2859-8422-4676-b3f0-d1daf48776af"/>
  </ds:schemaRefs>
</ds:datastoreItem>
</file>

<file path=customXml/itemProps4.xml><?xml version="1.0" encoding="utf-8"?>
<ds:datastoreItem xmlns:ds="http://schemas.openxmlformats.org/officeDocument/2006/customXml" ds:itemID="{EE91C7AB-495A-4D93-BB58-98E0F221F0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2d2859-8422-4676-b3f0-d1daf48776af"/>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C4AF877A</Template>
  <TotalTime>0</TotalTime>
  <Pages>2</Pages>
  <Words>617</Words>
  <Characters>3087</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מענה לשאלות הבהרה - מכרז פומבי מס' 108/2015 מתן שירותי ניקיון למתקני הרשות</vt:lpstr>
    </vt:vector>
  </TitlesOfParts>
  <Company>משרד הפנים</Company>
  <LinksUpToDate>false</LinksUpToDate>
  <CharactersWithSpaces>3697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 מכרז פומבי מס' 108/2015 מתן שירותי ניקיון למתקני הרשות</dc:title>
  <dc:creator>backup</dc:creator>
  <cp:lastModifiedBy>דגנית סמי</cp:lastModifiedBy>
  <cp:revision>2</cp:revision>
  <cp:lastPrinted>2015-11-01T08:52:00Z</cp:lastPrinted>
  <dcterms:created xsi:type="dcterms:W3CDTF">2015-11-01T08:54:00Z</dcterms:created>
  <dcterms:modified xsi:type="dcterms:W3CDTF">2015-11-01T08:54:00Z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0x0101006278BF378CDD418E9C0FADD560463C6A3E0064D76E408A8A564B9C5058E12FEB4DD6</vt:lpwstr>
  </property>
  <property fmtid="{D5CDD505-2E9C-101B-9397-08002B2CF9AE}" pid="3" name="_dlc_DocIdItemGuid">
    <vt:lpwstr>5010203f-d95b-4f10-8aed-1ad22f548528</vt:lpwstr>
  </property>
</Properties>
</file>